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A47B8" w14:textId="4C5BF5F1" w:rsidR="00FE2560" w:rsidRPr="002E705A" w:rsidRDefault="00FE2560" w:rsidP="002C5C44">
      <w:pPr>
        <w:pStyle w:val="ListeParagraf"/>
        <w:numPr>
          <w:ilvl w:val="0"/>
          <w:numId w:val="14"/>
        </w:numPr>
        <w:spacing w:after="120" w:line="300" w:lineRule="auto"/>
        <w:jc w:val="both"/>
        <w:rPr>
          <w:rFonts w:ascii="Times New Roman" w:hAnsi="Times New Roman" w:cs="Times New Roman"/>
          <w:b/>
          <w:bCs/>
          <w:color w:val="FF0000"/>
          <w:sz w:val="24"/>
          <w:szCs w:val="24"/>
        </w:rPr>
      </w:pPr>
      <w:r w:rsidRPr="002E705A">
        <w:rPr>
          <w:rFonts w:ascii="Times New Roman" w:hAnsi="Times New Roman" w:cs="Times New Roman"/>
          <w:b/>
          <w:bCs/>
          <w:color w:val="FF0000"/>
          <w:sz w:val="24"/>
          <w:szCs w:val="24"/>
        </w:rPr>
        <w:t>ALINACAK ÖNLEYİCİ VE SINIRLANDIRICI TEDBİRLER</w:t>
      </w:r>
    </w:p>
    <w:p w14:paraId="21C42745" w14:textId="2225A2C3" w:rsidR="00EF6B86" w:rsidRPr="002E705A" w:rsidRDefault="00EF6B86"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Tüm personel ve öğrencileri içeren eğitim planları hazırlanmıştır. Hijyen ve Sanitasyon planına uygun KKD kullanımı vb. ge</w:t>
      </w:r>
      <w:r w:rsidR="00C970D7" w:rsidRPr="002E705A">
        <w:rPr>
          <w:rFonts w:ascii="Times New Roman" w:hAnsi="Times New Roman" w:cs="Times New Roman"/>
          <w:bCs/>
          <w:sz w:val="24"/>
          <w:szCs w:val="24"/>
        </w:rPr>
        <w:t>rekli talimatlar hazırlanmış ve uygun yerlere asılmıştır.</w:t>
      </w:r>
    </w:p>
    <w:p w14:paraId="58211143" w14:textId="6534AC83" w:rsidR="00C970D7" w:rsidRPr="002E705A" w:rsidRDefault="00C970D7" w:rsidP="00EF6B86">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Okulun girişine ve zeminlerine uyulması gereken mesafe kurallarını bildiren zemin etiketleri yapıştırılmıştır.</w:t>
      </w:r>
    </w:p>
    <w:p w14:paraId="30CAF901" w14:textId="1D0CDC05" w:rsidR="00C970D7" w:rsidRPr="002E705A" w:rsidRDefault="00C970D7" w:rsidP="00EF6B86">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Lavabolara ve Okul girişine maske ve </w:t>
      </w:r>
      <w:r w:rsidR="00E622C5" w:rsidRPr="002E705A">
        <w:rPr>
          <w:rFonts w:ascii="Times New Roman" w:hAnsi="Times New Roman" w:cs="Times New Roman"/>
          <w:bCs/>
          <w:sz w:val="24"/>
          <w:szCs w:val="24"/>
        </w:rPr>
        <w:t>dezenfektan kullanım yönergeleri ile ilgili bilgilendirici afişler asılmıştır.</w:t>
      </w:r>
    </w:p>
    <w:p w14:paraId="6147A251" w14:textId="77777777" w:rsidR="00EF6B86" w:rsidRPr="002E705A" w:rsidRDefault="00EF6B86" w:rsidP="00EF6B86">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Semptomları olan kişilerin erken saptanması kapsamında Okul Giriş Talimatnamesine uygun olarak okula giriş yapmak isteyen veli, öğrenci, firma görevlisi ve misafirler için mutlaka ateş ölçümü yapılacak ve maskesiz olarak kimsenin okul binasına girmemesi sağlanacaktır.</w:t>
      </w:r>
    </w:p>
    <w:p w14:paraId="151AF75E" w14:textId="1F379151" w:rsidR="00C970D7" w:rsidRPr="002E705A" w:rsidRDefault="0081290C" w:rsidP="00C970D7">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sz w:val="24"/>
          <w:szCs w:val="24"/>
        </w:rPr>
        <w:t xml:space="preserve">Salgın Acil Durum Sorumlusu Belirlenmesi kapsamında; </w:t>
      </w:r>
      <w:r w:rsidRPr="002E705A">
        <w:rPr>
          <w:rFonts w:ascii="Times New Roman" w:hAnsi="Times New Roman" w:cs="Times New Roman"/>
          <w:iCs/>
          <w:sz w:val="24"/>
          <w:szCs w:val="24"/>
        </w:rPr>
        <w:t xml:space="preserve">Okul doküman yönetim sistemi üzerinden (DYS) BBÖ planının hazırlanması ve </w:t>
      </w:r>
      <w:r w:rsidR="00CE1098" w:rsidRPr="002E705A">
        <w:rPr>
          <w:rFonts w:ascii="Times New Roman" w:hAnsi="Times New Roman" w:cs="Times New Roman"/>
          <w:iCs/>
          <w:sz w:val="24"/>
          <w:szCs w:val="24"/>
        </w:rPr>
        <w:t>denetimlerinin yapılması için 04.09.2020 Tarih ve 12095364</w:t>
      </w:r>
      <w:r w:rsidRPr="002E705A">
        <w:rPr>
          <w:rFonts w:ascii="Times New Roman" w:hAnsi="Times New Roman" w:cs="Times New Roman"/>
          <w:iCs/>
          <w:sz w:val="24"/>
          <w:szCs w:val="24"/>
        </w:rPr>
        <w:t xml:space="preserve"> Sayılı resmi yazı yazılarak Salgın Acil Durum sorumlusu belirlenmiş ve ilgiliye tebliğ edilmiştir.</w:t>
      </w:r>
    </w:p>
    <w:p w14:paraId="4D46652F" w14:textId="637ACCF4" w:rsidR="00C80FD9" w:rsidRPr="002E705A" w:rsidRDefault="00C80FD9" w:rsidP="00C80FD9">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sz w:val="24"/>
          <w:szCs w:val="24"/>
        </w:rPr>
        <w:t xml:space="preserve">Talimat ve yönergeleri hazırlama ve kontrol etmek amacıyla; </w:t>
      </w:r>
      <w:r w:rsidRPr="002E705A">
        <w:rPr>
          <w:rFonts w:ascii="Times New Roman" w:hAnsi="Times New Roman" w:cs="Times New Roman"/>
          <w:iCs/>
          <w:sz w:val="24"/>
          <w:szCs w:val="24"/>
        </w:rPr>
        <w:t>Okul doküman yönetim sistemi üzerinden (DYS) çalışmaların ve</w:t>
      </w:r>
      <w:r w:rsidR="007A331D" w:rsidRPr="002E705A">
        <w:rPr>
          <w:rFonts w:ascii="Times New Roman" w:hAnsi="Times New Roman" w:cs="Times New Roman"/>
          <w:iCs/>
          <w:sz w:val="24"/>
          <w:szCs w:val="24"/>
        </w:rPr>
        <w:t xml:space="preserve"> denetimlerinin yapılması ayrıca acil durum sorumlusu yedek personeli için</w:t>
      </w:r>
      <w:r w:rsidRPr="002E705A">
        <w:rPr>
          <w:rFonts w:ascii="Times New Roman" w:hAnsi="Times New Roman" w:cs="Times New Roman"/>
          <w:iCs/>
          <w:sz w:val="24"/>
          <w:szCs w:val="24"/>
        </w:rPr>
        <w:t xml:space="preserve"> </w:t>
      </w:r>
      <w:r w:rsidR="00CE1098" w:rsidRPr="002E705A">
        <w:rPr>
          <w:rFonts w:ascii="Times New Roman" w:hAnsi="Times New Roman" w:cs="Times New Roman"/>
          <w:iCs/>
          <w:sz w:val="24"/>
          <w:szCs w:val="24"/>
        </w:rPr>
        <w:t>10.09</w:t>
      </w:r>
      <w:r w:rsidRPr="002E705A">
        <w:rPr>
          <w:rFonts w:ascii="Times New Roman" w:hAnsi="Times New Roman" w:cs="Times New Roman"/>
          <w:iCs/>
          <w:sz w:val="24"/>
          <w:szCs w:val="24"/>
        </w:rPr>
        <w:t xml:space="preserve">.2020 Tarih ve </w:t>
      </w:r>
      <w:r w:rsidR="00CE1098" w:rsidRPr="002E705A">
        <w:rPr>
          <w:rFonts w:ascii="Times New Roman" w:hAnsi="Times New Roman" w:cs="Times New Roman"/>
          <w:iCs/>
          <w:sz w:val="24"/>
          <w:szCs w:val="24"/>
        </w:rPr>
        <w:t>12471635</w:t>
      </w:r>
      <w:r w:rsidRPr="002E705A">
        <w:rPr>
          <w:rFonts w:ascii="Times New Roman" w:hAnsi="Times New Roman" w:cs="Times New Roman"/>
          <w:iCs/>
          <w:sz w:val="24"/>
          <w:szCs w:val="24"/>
        </w:rPr>
        <w:t xml:space="preserve"> Sayılı resmi yazı yazılarak müdahale ve kontrol ekibi belirlenmiş ve ilgililere tebliğ edilmiştir.</w:t>
      </w:r>
    </w:p>
    <w:p w14:paraId="58A9BF81" w14:textId="77777777" w:rsidR="003C7E5C" w:rsidRPr="002E705A" w:rsidRDefault="0081290C" w:rsidP="003C7E5C">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sz w:val="24"/>
          <w:szCs w:val="24"/>
        </w:rPr>
        <w:t xml:space="preserve">Risk değerlendirmesi MEBBİS İş Yeri Sağlık </w:t>
      </w:r>
      <w:proofErr w:type="gramStart"/>
      <w:r w:rsidRPr="002E705A">
        <w:rPr>
          <w:rFonts w:ascii="Times New Roman" w:hAnsi="Times New Roman" w:cs="Times New Roman"/>
          <w:sz w:val="24"/>
          <w:szCs w:val="24"/>
        </w:rPr>
        <w:t>ve  Güvenlik</w:t>
      </w:r>
      <w:proofErr w:type="gramEnd"/>
      <w:r w:rsidRPr="002E705A">
        <w:rPr>
          <w:rFonts w:ascii="Times New Roman" w:hAnsi="Times New Roman" w:cs="Times New Roman"/>
          <w:sz w:val="24"/>
          <w:szCs w:val="24"/>
        </w:rPr>
        <w:t xml:space="preserve"> </w:t>
      </w:r>
      <w:proofErr w:type="spellStart"/>
      <w:r w:rsidRPr="002E705A">
        <w:rPr>
          <w:rFonts w:ascii="Times New Roman" w:hAnsi="Times New Roman" w:cs="Times New Roman"/>
          <w:sz w:val="24"/>
          <w:szCs w:val="24"/>
        </w:rPr>
        <w:t>Modülü’ne</w:t>
      </w:r>
      <w:proofErr w:type="spellEnd"/>
      <w:r w:rsidRPr="002E705A">
        <w:rPr>
          <w:rFonts w:ascii="Times New Roman" w:hAnsi="Times New Roman" w:cs="Times New Roman"/>
          <w:sz w:val="24"/>
          <w:szCs w:val="24"/>
        </w:rPr>
        <w:t xml:space="preserve"> işlenmiş olup rapor olarak alınarak onaylanmıştır.</w:t>
      </w:r>
    </w:p>
    <w:p w14:paraId="70DEABB8" w14:textId="77777777" w:rsidR="003C7E5C" w:rsidRPr="002E705A" w:rsidRDefault="0081290C" w:rsidP="003C7E5C">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sz w:val="24"/>
          <w:szCs w:val="24"/>
        </w:rPr>
        <w:t xml:space="preserve">Okulun genel </w:t>
      </w:r>
      <w:proofErr w:type="gramStart"/>
      <w:r w:rsidRPr="002E705A">
        <w:rPr>
          <w:rFonts w:ascii="Times New Roman" w:hAnsi="Times New Roman" w:cs="Times New Roman"/>
          <w:sz w:val="24"/>
          <w:szCs w:val="24"/>
        </w:rPr>
        <w:t>hijyen</w:t>
      </w:r>
      <w:proofErr w:type="gramEnd"/>
      <w:r w:rsidRPr="002E705A">
        <w:rPr>
          <w:rFonts w:ascii="Times New Roman" w:hAnsi="Times New Roman" w:cs="Times New Roman"/>
          <w:sz w:val="24"/>
          <w:szCs w:val="24"/>
        </w:rPr>
        <w:t xml:space="preserve"> ve sanitasyon planı hazırlanarak uygulanması sağlanacaktır. </w:t>
      </w:r>
    </w:p>
    <w:p w14:paraId="426FD01E" w14:textId="1B3AFA79" w:rsidR="003C7E5C" w:rsidRPr="002E705A" w:rsidRDefault="0081290C" w:rsidP="003C7E5C">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sz w:val="24"/>
          <w:szCs w:val="24"/>
        </w:rPr>
        <w:t>Uygun Kişisel Koruyucu Donanımlar kullanılması kapsamında tüm personel ve öğrencileri içeren KKD kullanım eğitimi planlanmış ve gere</w:t>
      </w:r>
      <w:r w:rsidR="00B4333C" w:rsidRPr="002E705A">
        <w:rPr>
          <w:rFonts w:ascii="Times New Roman" w:hAnsi="Times New Roman" w:cs="Times New Roman"/>
          <w:sz w:val="24"/>
          <w:szCs w:val="24"/>
        </w:rPr>
        <w:t>kli kişilere zimmet yapılacaktır.</w:t>
      </w:r>
    </w:p>
    <w:p w14:paraId="336B44F6" w14:textId="385C27CE" w:rsidR="0081290C" w:rsidRPr="002E705A" w:rsidRDefault="0081290C" w:rsidP="003C7E5C">
      <w:pPr>
        <w:pStyle w:val="ListeParagraf"/>
        <w:numPr>
          <w:ilvl w:val="0"/>
          <w:numId w:val="6"/>
        </w:numPr>
        <w:spacing w:after="120" w:line="300" w:lineRule="auto"/>
        <w:jc w:val="both"/>
        <w:rPr>
          <w:rFonts w:ascii="Times New Roman" w:hAnsi="Times New Roman" w:cs="Times New Roman"/>
          <w:iCs/>
          <w:sz w:val="24"/>
          <w:szCs w:val="24"/>
        </w:rPr>
      </w:pPr>
      <w:r w:rsidRPr="002E705A">
        <w:rPr>
          <w:rFonts w:ascii="Times New Roman" w:hAnsi="Times New Roman" w:cs="Times New Roman"/>
          <w:bCs/>
          <w:sz w:val="24"/>
          <w:szCs w:val="24"/>
        </w:rPr>
        <w:t>Salgın hastalık belirtisi veya temaslısı olan öğretmen, öğrenci ya da çalışanların yakınlarına, İletişim planlamasına uygun olarak bilgilendirme yapılacaktır.</w:t>
      </w:r>
    </w:p>
    <w:p w14:paraId="6232CC89" w14:textId="0DFEF388" w:rsidR="0081290C" w:rsidRPr="002E705A" w:rsidRDefault="0081290C" w:rsidP="00EF6B86">
      <w:pPr>
        <w:pStyle w:val="ListeParagraf"/>
        <w:spacing w:after="120" w:line="300" w:lineRule="auto"/>
        <w:ind w:left="786"/>
        <w:jc w:val="both"/>
        <w:rPr>
          <w:rFonts w:ascii="Times New Roman" w:hAnsi="Times New Roman" w:cs="Times New Roman"/>
          <w:bCs/>
          <w:sz w:val="24"/>
          <w:szCs w:val="24"/>
        </w:rPr>
      </w:pPr>
    </w:p>
    <w:p w14:paraId="686A90A5" w14:textId="77777777" w:rsidR="00FE2560" w:rsidRPr="002E705A" w:rsidRDefault="00FE2560" w:rsidP="00FE2560">
      <w:pPr>
        <w:spacing w:after="120" w:line="300" w:lineRule="auto"/>
        <w:jc w:val="both"/>
        <w:rPr>
          <w:rFonts w:ascii="Times New Roman" w:hAnsi="Times New Roman" w:cs="Times New Roman"/>
          <w:color w:val="FF0000"/>
          <w:sz w:val="24"/>
          <w:szCs w:val="24"/>
        </w:rPr>
      </w:pPr>
    </w:p>
    <w:p w14:paraId="5B3BF83C" w14:textId="0A3727D9" w:rsidR="00FE2560" w:rsidRPr="002E705A" w:rsidRDefault="00FE2560" w:rsidP="002C5C44">
      <w:pPr>
        <w:pStyle w:val="ListeParagraf"/>
        <w:numPr>
          <w:ilvl w:val="0"/>
          <w:numId w:val="14"/>
        </w:numPr>
        <w:spacing w:after="120" w:line="300" w:lineRule="auto"/>
        <w:jc w:val="both"/>
        <w:rPr>
          <w:rFonts w:ascii="Times New Roman" w:hAnsi="Times New Roman" w:cs="Times New Roman"/>
          <w:b/>
          <w:bCs/>
          <w:color w:val="FF0000"/>
          <w:sz w:val="24"/>
          <w:szCs w:val="24"/>
        </w:rPr>
      </w:pPr>
      <w:r w:rsidRPr="002E705A">
        <w:rPr>
          <w:rFonts w:ascii="Times New Roman" w:hAnsi="Times New Roman" w:cs="Times New Roman"/>
          <w:b/>
          <w:bCs/>
          <w:color w:val="FF0000"/>
          <w:sz w:val="24"/>
          <w:szCs w:val="24"/>
        </w:rPr>
        <w:t>UYGULANACAK MÜDAHALE YÖNTEMLER</w:t>
      </w:r>
    </w:p>
    <w:p w14:paraId="562D74D3" w14:textId="5B557180" w:rsidR="002C5C44" w:rsidRPr="002E705A" w:rsidRDefault="002C5C44"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Salgın hastalık belirtisi olan kişilerin tespit edilmesi durumunda, bu kişileri izole edecek şekilde hazırlanmış okulun birimlerinden genel olarak uzakta bir İzolasyon Odası (sınıfı) oluşturulmuştur. </w:t>
      </w:r>
    </w:p>
    <w:p w14:paraId="51EE854B" w14:textId="77777777" w:rsidR="002C5C44" w:rsidRPr="002E705A" w:rsidRDefault="002C5C44"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S</w:t>
      </w:r>
      <w:r w:rsidR="00EF6B86" w:rsidRPr="002E705A">
        <w:rPr>
          <w:rFonts w:ascii="Times New Roman" w:hAnsi="Times New Roman" w:cs="Times New Roman"/>
          <w:bCs/>
          <w:sz w:val="24"/>
          <w:szCs w:val="24"/>
        </w:rPr>
        <w:t>algın hastalık belirtisi gösteren kişi ivedilikle BBÖ İzolasyon Odası’na alınacak ve Acil İletişim Planı’na uygun olarak iletişimler sağlanarak gerekli yönlendirmeler yapılacaktır.</w:t>
      </w:r>
    </w:p>
    <w:p w14:paraId="3CB63157" w14:textId="77777777" w:rsidR="002C5C44" w:rsidRPr="002E705A" w:rsidRDefault="00C6749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Semptomları olan kişilerin erken saptanması kapsamında Okul Giriş Talimatnamesine uygun olarak okula giriş yapmak isteyen veli, öğrenci, firma görevlisi ve misafirler için mutlaka ateş ölçümü yapılacak ve maskesiz olarak kimsenin okul binasına girmemesi sağlanacaktır.</w:t>
      </w:r>
    </w:p>
    <w:p w14:paraId="459F9104" w14:textId="77777777" w:rsidR="002C5C44" w:rsidRPr="002E705A" w:rsidRDefault="00EF6B86"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lastRenderedPageBreak/>
        <w:t xml:space="preserve">Salgın hastalık </w:t>
      </w:r>
      <w:proofErr w:type="gramStart"/>
      <w:r w:rsidRPr="002E705A">
        <w:rPr>
          <w:rFonts w:ascii="Times New Roman" w:hAnsi="Times New Roman" w:cs="Times New Roman"/>
          <w:bCs/>
          <w:sz w:val="24"/>
          <w:szCs w:val="24"/>
        </w:rPr>
        <w:t>semptomları</w:t>
      </w:r>
      <w:proofErr w:type="gramEnd"/>
      <w:r w:rsidRPr="002E705A">
        <w:rPr>
          <w:rFonts w:ascii="Times New Roman" w:hAnsi="Times New Roman" w:cs="Times New Roman"/>
          <w:bCs/>
          <w:sz w:val="24"/>
          <w:szCs w:val="24"/>
        </w:rPr>
        <w:t xml:space="preserve"> olan bir kişi ile ilgilenirken, uygun ek KKD’ </w:t>
      </w:r>
      <w:proofErr w:type="spellStart"/>
      <w:r w:rsidRPr="002E705A">
        <w:rPr>
          <w:rFonts w:ascii="Times New Roman" w:hAnsi="Times New Roman" w:cs="Times New Roman"/>
          <w:bCs/>
          <w:sz w:val="24"/>
          <w:szCs w:val="24"/>
        </w:rPr>
        <w:t>ler</w:t>
      </w:r>
      <w:proofErr w:type="spellEnd"/>
      <w:r w:rsidRPr="002E705A">
        <w:rPr>
          <w:rFonts w:ascii="Times New Roman" w:hAnsi="Times New Roman" w:cs="Times New Roman"/>
          <w:bCs/>
          <w:sz w:val="24"/>
          <w:szCs w:val="24"/>
        </w:rPr>
        <w:t xml:space="preserve"> (maske, göz koruması, eldiven ve önlük, elbise vb.) kullanılacaktır.</w:t>
      </w:r>
    </w:p>
    <w:p w14:paraId="6BA286D1"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2E705A">
        <w:rPr>
          <w:rFonts w:ascii="Times New Roman" w:hAnsi="Times New Roman" w:cs="Times New Roman"/>
          <w:bCs/>
          <w:sz w:val="24"/>
          <w:szCs w:val="24"/>
        </w:rPr>
        <w:t>izolasyonu</w:t>
      </w:r>
      <w:proofErr w:type="gramEnd"/>
      <w:r w:rsidRPr="002E705A">
        <w:rPr>
          <w:rFonts w:ascii="Times New Roman" w:hAnsi="Times New Roman" w:cs="Times New Roman"/>
          <w:bCs/>
          <w:sz w:val="24"/>
          <w:szCs w:val="24"/>
        </w:rPr>
        <w:t xml:space="preserve"> </w:t>
      </w:r>
      <w:r w:rsidR="00C67490" w:rsidRPr="002E705A">
        <w:rPr>
          <w:rFonts w:ascii="Times New Roman" w:hAnsi="Times New Roman" w:cs="Times New Roman"/>
          <w:bCs/>
          <w:sz w:val="24"/>
          <w:szCs w:val="24"/>
        </w:rPr>
        <w:t>sağlanacaktır</w:t>
      </w:r>
      <w:r w:rsidRPr="002E705A">
        <w:rPr>
          <w:rFonts w:ascii="Times New Roman" w:hAnsi="Times New Roman" w:cs="Times New Roman"/>
          <w:bCs/>
          <w:sz w:val="24"/>
          <w:szCs w:val="24"/>
        </w:rPr>
        <w:t>.</w:t>
      </w:r>
    </w:p>
    <w:p w14:paraId="4159D31F" w14:textId="10F07AC6" w:rsidR="002C5C44" w:rsidRPr="002E705A" w:rsidRDefault="00EF6B86" w:rsidP="002C5C44">
      <w:pPr>
        <w:pStyle w:val="ListeParagraf"/>
        <w:numPr>
          <w:ilvl w:val="0"/>
          <w:numId w:val="6"/>
        </w:numPr>
        <w:spacing w:after="120" w:line="300" w:lineRule="auto"/>
        <w:jc w:val="both"/>
        <w:rPr>
          <w:rFonts w:ascii="Times New Roman" w:hAnsi="Times New Roman" w:cs="Times New Roman"/>
          <w:bCs/>
          <w:sz w:val="24"/>
          <w:szCs w:val="24"/>
        </w:rPr>
      </w:pPr>
      <w:proofErr w:type="gramStart"/>
      <w:r w:rsidRPr="002E705A">
        <w:rPr>
          <w:rFonts w:ascii="Times New Roman" w:hAnsi="Times New Roman" w:cs="Times New Roman"/>
          <w:bCs/>
          <w:sz w:val="24"/>
          <w:szCs w:val="24"/>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w:t>
      </w:r>
      <w:r w:rsidR="00D740E6" w:rsidRPr="002E705A">
        <w:rPr>
          <w:rFonts w:ascii="Times New Roman" w:hAnsi="Times New Roman" w:cs="Times New Roman"/>
          <w:bCs/>
          <w:sz w:val="24"/>
          <w:szCs w:val="24"/>
        </w:rPr>
        <w:t xml:space="preserve">salgın acil durum sorumlusunun talimatları doğrultusunda, kişinin kullandığı alana en yakın temizlik personellerince </w:t>
      </w:r>
      <w:r w:rsidRPr="002E705A">
        <w:rPr>
          <w:rFonts w:ascii="Times New Roman" w:hAnsi="Times New Roman" w:cs="Times New Roman"/>
          <w:bCs/>
          <w:sz w:val="24"/>
          <w:szCs w:val="24"/>
        </w:rPr>
        <w:t>sağlanacaktır.</w:t>
      </w:r>
      <w:proofErr w:type="gramEnd"/>
    </w:p>
    <w:p w14:paraId="3350CB7A"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BBÖ planı ve kontrolün sağlanmasında etkili şekilde uygulanma için sorumlu olacak yetkin kişiler </w:t>
      </w:r>
      <w:r w:rsidR="00C67490" w:rsidRPr="002E705A">
        <w:rPr>
          <w:rFonts w:ascii="Times New Roman" w:hAnsi="Times New Roman" w:cs="Times New Roman"/>
          <w:bCs/>
          <w:sz w:val="24"/>
          <w:szCs w:val="24"/>
        </w:rPr>
        <w:t>belirlenmiştir</w:t>
      </w:r>
      <w:r w:rsidRPr="002E705A">
        <w:rPr>
          <w:rFonts w:ascii="Times New Roman" w:hAnsi="Times New Roman" w:cs="Times New Roman"/>
          <w:bCs/>
          <w:sz w:val="24"/>
          <w:szCs w:val="24"/>
        </w:rPr>
        <w:t>.</w:t>
      </w:r>
    </w:p>
    <w:p w14:paraId="6911673A" w14:textId="4A23C03A" w:rsidR="002C5C44" w:rsidRPr="002E705A" w:rsidRDefault="00FE2560" w:rsidP="003C7E5C">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Salgın hastalık belirtisi veya temaslısı olan öğretmen, öğrenci ya da çalışanların yakınlarına, </w:t>
      </w:r>
      <w:r w:rsidR="003C7E5C" w:rsidRPr="002E705A">
        <w:rPr>
          <w:rFonts w:ascii="Times New Roman" w:hAnsi="Times New Roman" w:cs="Times New Roman"/>
          <w:bCs/>
          <w:sz w:val="24"/>
          <w:szCs w:val="24"/>
        </w:rPr>
        <w:t xml:space="preserve">Acil İletişim </w:t>
      </w:r>
      <w:proofErr w:type="spellStart"/>
      <w:r w:rsidR="003C7E5C" w:rsidRPr="002E705A">
        <w:rPr>
          <w:rFonts w:ascii="Times New Roman" w:hAnsi="Times New Roman" w:cs="Times New Roman"/>
          <w:bCs/>
          <w:sz w:val="24"/>
          <w:szCs w:val="24"/>
        </w:rPr>
        <w:t>Formu’na</w:t>
      </w:r>
      <w:proofErr w:type="spellEnd"/>
      <w:r w:rsidR="003C7E5C" w:rsidRPr="002E705A">
        <w:rPr>
          <w:rFonts w:ascii="Times New Roman" w:hAnsi="Times New Roman" w:cs="Times New Roman"/>
          <w:bCs/>
          <w:sz w:val="24"/>
          <w:szCs w:val="24"/>
        </w:rPr>
        <w:t xml:space="preserve"> uygun olarak</w:t>
      </w:r>
      <w:r w:rsidRPr="002E705A">
        <w:rPr>
          <w:rFonts w:ascii="Times New Roman" w:hAnsi="Times New Roman" w:cs="Times New Roman"/>
          <w:bCs/>
          <w:sz w:val="24"/>
          <w:szCs w:val="24"/>
        </w:rPr>
        <w:t xml:space="preserve"> bilgilendirme </w:t>
      </w:r>
      <w:r w:rsidR="00C67490" w:rsidRPr="002E705A">
        <w:rPr>
          <w:rFonts w:ascii="Times New Roman" w:hAnsi="Times New Roman" w:cs="Times New Roman"/>
          <w:bCs/>
          <w:sz w:val="24"/>
          <w:szCs w:val="24"/>
        </w:rPr>
        <w:t>yapılacaktır.</w:t>
      </w:r>
    </w:p>
    <w:p w14:paraId="66AF96A3" w14:textId="54ABE5CB" w:rsidR="002C5C44" w:rsidRPr="002E705A" w:rsidRDefault="00C970D7" w:rsidP="00DC6DC6">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Salgın hastalık belirtileri olan kişinin vücut sıvılarıyla temas eden eldivenleri ve diğer tek kullanımlık eşyaları tıbbi atık olarak kabul edilerek</w:t>
      </w:r>
      <w:r w:rsidR="003C7E5C" w:rsidRPr="002E705A">
        <w:rPr>
          <w:rFonts w:ascii="Times New Roman" w:hAnsi="Times New Roman" w:cs="Times New Roman"/>
          <w:bCs/>
          <w:sz w:val="24"/>
          <w:szCs w:val="24"/>
        </w:rPr>
        <w:t xml:space="preserve"> Atık Kullanım </w:t>
      </w:r>
      <w:proofErr w:type="spellStart"/>
      <w:r w:rsidR="003C7E5C" w:rsidRPr="002E705A">
        <w:rPr>
          <w:rFonts w:ascii="Times New Roman" w:hAnsi="Times New Roman" w:cs="Times New Roman"/>
          <w:bCs/>
          <w:sz w:val="24"/>
          <w:szCs w:val="24"/>
        </w:rPr>
        <w:t>Talimatı’na</w:t>
      </w:r>
      <w:proofErr w:type="spellEnd"/>
      <w:r w:rsidRPr="002E705A">
        <w:rPr>
          <w:rFonts w:ascii="Times New Roman" w:hAnsi="Times New Roman" w:cs="Times New Roman"/>
          <w:bCs/>
          <w:sz w:val="24"/>
          <w:szCs w:val="24"/>
        </w:rPr>
        <w:t xml:space="preserve"> uygun şekilde bertaraf edilecektir.</w:t>
      </w:r>
      <w:r w:rsidR="00DC6DC6" w:rsidRPr="002E705A">
        <w:rPr>
          <w:rFonts w:ascii="Times New Roman" w:hAnsi="Times New Roman" w:cs="Times New Roman"/>
          <w:bCs/>
          <w:sz w:val="24"/>
          <w:szCs w:val="24"/>
        </w:rPr>
        <w:t xml:space="preserve"> Ayrıca kullanılan maske ve eldiven gibi </w:t>
      </w:r>
      <w:proofErr w:type="spellStart"/>
      <w:r w:rsidR="00DC6DC6" w:rsidRPr="002E705A">
        <w:rPr>
          <w:rFonts w:ascii="Times New Roman" w:hAnsi="Times New Roman" w:cs="Times New Roman"/>
          <w:bCs/>
          <w:sz w:val="24"/>
          <w:szCs w:val="24"/>
        </w:rPr>
        <w:t>KKD’ler</w:t>
      </w:r>
      <w:proofErr w:type="spellEnd"/>
      <w:r w:rsidR="00DC6DC6" w:rsidRPr="002E705A">
        <w:rPr>
          <w:rFonts w:ascii="Times New Roman" w:hAnsi="Times New Roman" w:cs="Times New Roman"/>
          <w:bCs/>
          <w:sz w:val="24"/>
          <w:szCs w:val="24"/>
        </w:rPr>
        <w:t xml:space="preserve"> İzolasyon Odası’nda bulunan ve sadece bu malzemeler için hazırlanmış atık kovalarına atılacaktır. İzolasyon Odasında ve katlarda bulunan Atık Kovaları için el teması gerektirmeyen ayakla açılabilen pedallı kovalar kullanılacaktır. </w:t>
      </w:r>
    </w:p>
    <w:p w14:paraId="5FBDCDA4"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İletişim planlamasına uygun olarak kontrollü şekilde sağlık kuruluşlarına yönlendirme sağlanmalı.</w:t>
      </w:r>
    </w:p>
    <w:p w14:paraId="1578D003"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Salgın hastalık </w:t>
      </w:r>
      <w:proofErr w:type="gramStart"/>
      <w:r w:rsidRPr="002E705A">
        <w:rPr>
          <w:rFonts w:ascii="Times New Roman" w:hAnsi="Times New Roman" w:cs="Times New Roman"/>
          <w:bCs/>
          <w:sz w:val="24"/>
          <w:szCs w:val="24"/>
        </w:rPr>
        <w:t>semptomları</w:t>
      </w:r>
      <w:proofErr w:type="gramEnd"/>
      <w:r w:rsidRPr="002E705A">
        <w:rPr>
          <w:rFonts w:ascii="Times New Roman" w:hAnsi="Times New Roman" w:cs="Times New Roman"/>
          <w:bCs/>
          <w:sz w:val="24"/>
          <w:szCs w:val="24"/>
        </w:rPr>
        <w:t xml:space="preserve"> olan bir kişi ile ilgilenirken, uygun ek KKD’ </w:t>
      </w:r>
      <w:proofErr w:type="spellStart"/>
      <w:r w:rsidRPr="002E705A">
        <w:rPr>
          <w:rFonts w:ascii="Times New Roman" w:hAnsi="Times New Roman" w:cs="Times New Roman"/>
          <w:bCs/>
          <w:sz w:val="24"/>
          <w:szCs w:val="24"/>
        </w:rPr>
        <w:t>ler</w:t>
      </w:r>
      <w:proofErr w:type="spellEnd"/>
      <w:r w:rsidRPr="002E705A">
        <w:rPr>
          <w:rFonts w:ascii="Times New Roman" w:hAnsi="Times New Roman" w:cs="Times New Roman"/>
          <w:bCs/>
          <w:sz w:val="24"/>
          <w:szCs w:val="24"/>
        </w:rPr>
        <w:t xml:space="preserve"> (maske, göz koruması, eldiven ve önlük, elbise vb.) kullanılmalı.</w:t>
      </w:r>
    </w:p>
    <w:p w14:paraId="2C554DFE" w14:textId="71309F93"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Müdahale sonrası KK</w:t>
      </w:r>
      <w:r w:rsidR="00D740E6" w:rsidRPr="002E705A">
        <w:rPr>
          <w:rFonts w:ascii="Times New Roman" w:hAnsi="Times New Roman" w:cs="Times New Roman"/>
          <w:bCs/>
          <w:sz w:val="24"/>
          <w:szCs w:val="24"/>
        </w:rPr>
        <w:t xml:space="preserve">D’ </w:t>
      </w:r>
      <w:proofErr w:type="spellStart"/>
      <w:r w:rsidR="00D740E6" w:rsidRPr="002E705A">
        <w:rPr>
          <w:rFonts w:ascii="Times New Roman" w:hAnsi="Times New Roman" w:cs="Times New Roman"/>
          <w:bCs/>
          <w:sz w:val="24"/>
          <w:szCs w:val="24"/>
        </w:rPr>
        <w:t>lerin</w:t>
      </w:r>
      <w:proofErr w:type="spellEnd"/>
      <w:r w:rsidR="00D740E6" w:rsidRPr="002E705A">
        <w:rPr>
          <w:rFonts w:ascii="Times New Roman" w:hAnsi="Times New Roman" w:cs="Times New Roman"/>
          <w:bCs/>
          <w:sz w:val="24"/>
          <w:szCs w:val="24"/>
        </w:rPr>
        <w:t xml:space="preserve"> uygun şekilde çıkarılması</w:t>
      </w:r>
      <w:r w:rsidRPr="002E705A">
        <w:rPr>
          <w:rFonts w:ascii="Times New Roman" w:hAnsi="Times New Roman" w:cs="Times New Roman"/>
          <w:bCs/>
          <w:sz w:val="24"/>
          <w:szCs w:val="24"/>
        </w:rPr>
        <w:t xml:space="preserve">, ilk önce eldivenler ve elbisenin çıkarılması, el </w:t>
      </w:r>
      <w:proofErr w:type="gramStart"/>
      <w:r w:rsidRPr="002E705A">
        <w:rPr>
          <w:rFonts w:ascii="Times New Roman" w:hAnsi="Times New Roman" w:cs="Times New Roman"/>
          <w:bCs/>
          <w:sz w:val="24"/>
          <w:szCs w:val="24"/>
        </w:rPr>
        <w:t>hijyeni</w:t>
      </w:r>
      <w:proofErr w:type="gramEnd"/>
      <w:r w:rsidRPr="002E705A">
        <w:rPr>
          <w:rFonts w:ascii="Times New Roman" w:hAnsi="Times New Roman" w:cs="Times New Roman"/>
          <w:bCs/>
          <w:sz w:val="24"/>
          <w:szCs w:val="24"/>
        </w:rPr>
        <w:t xml:space="preserve"> yapılması, sonra göz koruması çıkarılması en son maskenin çıkarılması ve hemen sabun ve su veya alkol bazlı el antiseptiği ile elleri</w:t>
      </w:r>
      <w:r w:rsidR="00D740E6" w:rsidRPr="002E705A">
        <w:rPr>
          <w:rFonts w:ascii="Times New Roman" w:hAnsi="Times New Roman" w:cs="Times New Roman"/>
          <w:bCs/>
          <w:sz w:val="24"/>
          <w:szCs w:val="24"/>
        </w:rPr>
        <w:t>n temizlenmesi vb. sağlanacaktır.</w:t>
      </w:r>
    </w:p>
    <w:p w14:paraId="6A9B955C"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edilmeli.</w:t>
      </w:r>
    </w:p>
    <w:p w14:paraId="2E985B1F" w14:textId="18A770B5" w:rsidR="00FE2560"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sz w:val="24"/>
          <w:szCs w:val="24"/>
        </w:rPr>
        <w:t xml:space="preserve">Çalışanlar hasta olduklarında evde kalmaları teşvik edilmeli, </w:t>
      </w:r>
    </w:p>
    <w:p w14:paraId="25EC7A8C" w14:textId="77777777" w:rsidR="00FE2560" w:rsidRPr="002E705A" w:rsidRDefault="00FE2560" w:rsidP="00FE2560">
      <w:pPr>
        <w:spacing w:after="120" w:line="300" w:lineRule="auto"/>
        <w:ind w:left="360"/>
        <w:jc w:val="both"/>
        <w:rPr>
          <w:rFonts w:ascii="Times New Roman" w:hAnsi="Times New Roman" w:cs="Times New Roman"/>
          <w:sz w:val="24"/>
          <w:szCs w:val="24"/>
        </w:rPr>
      </w:pPr>
    </w:p>
    <w:p w14:paraId="7C260EDE" w14:textId="32C2DB4D" w:rsidR="00FE2560" w:rsidRPr="002E705A" w:rsidRDefault="00FE2560" w:rsidP="002C5C44">
      <w:pPr>
        <w:pStyle w:val="ListeParagraf"/>
        <w:numPr>
          <w:ilvl w:val="0"/>
          <w:numId w:val="14"/>
        </w:numPr>
        <w:spacing w:after="120" w:line="300" w:lineRule="auto"/>
        <w:jc w:val="both"/>
        <w:rPr>
          <w:rFonts w:ascii="Times New Roman" w:hAnsi="Times New Roman" w:cs="Times New Roman"/>
          <w:b/>
          <w:bCs/>
          <w:color w:val="FF0000"/>
          <w:sz w:val="24"/>
          <w:szCs w:val="24"/>
        </w:rPr>
      </w:pPr>
      <w:r w:rsidRPr="002E705A">
        <w:rPr>
          <w:rFonts w:ascii="Times New Roman" w:hAnsi="Times New Roman" w:cs="Times New Roman"/>
          <w:b/>
          <w:bCs/>
          <w:color w:val="FF0000"/>
          <w:sz w:val="24"/>
          <w:szCs w:val="24"/>
        </w:rPr>
        <w:t>UYGULANACAK TAHLİYE YÖNTEMLERİ</w:t>
      </w:r>
    </w:p>
    <w:p w14:paraId="5D708D2F" w14:textId="7E350B10" w:rsidR="00FE2560"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sidR="003D1B49" w:rsidRPr="002E705A">
        <w:rPr>
          <w:rFonts w:ascii="Times New Roman" w:hAnsi="Times New Roman" w:cs="Times New Roman"/>
          <w:bCs/>
          <w:sz w:val="24"/>
          <w:szCs w:val="24"/>
        </w:rPr>
        <w:t xml:space="preserve"> </w:t>
      </w:r>
    </w:p>
    <w:p w14:paraId="41E5349E" w14:textId="3549BDF5" w:rsidR="00FE2560"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lastRenderedPageBreak/>
        <w:t xml:space="preserve">Bir çalışanın COVID-19 olduğu tespit edilirse, işverenler diğer çalışanları için COVID-19'a maruz kalma olasılıkları konusunda bilgilendirme yapmalı ve </w:t>
      </w:r>
      <w:r w:rsidR="003C7E5C" w:rsidRPr="002E705A">
        <w:rPr>
          <w:rFonts w:ascii="Times New Roman" w:hAnsi="Times New Roman" w:cs="Times New Roman"/>
          <w:bCs/>
          <w:sz w:val="24"/>
          <w:szCs w:val="24"/>
        </w:rPr>
        <w:t>Acil İletişim Pl</w:t>
      </w:r>
      <w:r w:rsidR="000C73FA" w:rsidRPr="002E705A">
        <w:rPr>
          <w:rFonts w:ascii="Times New Roman" w:hAnsi="Times New Roman" w:cs="Times New Roman"/>
          <w:bCs/>
          <w:sz w:val="24"/>
          <w:szCs w:val="24"/>
        </w:rPr>
        <w:t xml:space="preserve">anına </w:t>
      </w:r>
      <w:r w:rsidR="003C7E5C" w:rsidRPr="002E705A">
        <w:rPr>
          <w:rFonts w:ascii="Times New Roman" w:hAnsi="Times New Roman" w:cs="Times New Roman"/>
          <w:bCs/>
          <w:sz w:val="24"/>
          <w:szCs w:val="24"/>
        </w:rPr>
        <w:t>uygun şekilde</w:t>
      </w:r>
      <w:r w:rsidR="000C73FA" w:rsidRPr="002E705A">
        <w:rPr>
          <w:rFonts w:ascii="Times New Roman" w:hAnsi="Times New Roman" w:cs="Times New Roman"/>
          <w:bCs/>
          <w:sz w:val="24"/>
          <w:szCs w:val="24"/>
        </w:rPr>
        <w:t xml:space="preserve"> harekete </w:t>
      </w:r>
      <w:r w:rsidR="003C7E5C" w:rsidRPr="002E705A">
        <w:rPr>
          <w:rFonts w:ascii="Times New Roman" w:hAnsi="Times New Roman" w:cs="Times New Roman"/>
          <w:bCs/>
          <w:sz w:val="24"/>
          <w:szCs w:val="24"/>
        </w:rPr>
        <w:t>geçilerek ilgili kişinin tahliyesi sağlanmalıdır</w:t>
      </w:r>
      <w:r w:rsidR="000C73FA" w:rsidRPr="002E705A">
        <w:rPr>
          <w:rFonts w:ascii="Times New Roman" w:hAnsi="Times New Roman" w:cs="Times New Roman"/>
          <w:bCs/>
          <w:sz w:val="24"/>
          <w:szCs w:val="24"/>
        </w:rPr>
        <w:t>.</w:t>
      </w:r>
    </w:p>
    <w:p w14:paraId="1120647F" w14:textId="027BC98A" w:rsidR="00FE2560"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Bir çalışanın COVID-19 şüphesi bulunduğu takdirde </w:t>
      </w:r>
      <w:r w:rsidR="000C73FA" w:rsidRPr="002E705A">
        <w:rPr>
          <w:rFonts w:ascii="Times New Roman" w:hAnsi="Times New Roman" w:cs="Times New Roman"/>
          <w:bCs/>
          <w:sz w:val="24"/>
          <w:szCs w:val="24"/>
        </w:rPr>
        <w:t>Acil İletişim Planına uygun olarak okul yönetimi ile iletişime geçmesi ve Sağlık kuruluşuna yönlendirilmesi yapılacaktır.</w:t>
      </w:r>
    </w:p>
    <w:p w14:paraId="483119DC" w14:textId="77777777" w:rsidR="002C5C44"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w:t>
      </w:r>
      <w:proofErr w:type="spellStart"/>
      <w:r w:rsidR="000C73FA" w:rsidRPr="002E705A">
        <w:rPr>
          <w:rFonts w:ascii="Times New Roman" w:hAnsi="Times New Roman" w:cs="Times New Roman"/>
          <w:bCs/>
          <w:sz w:val="24"/>
          <w:szCs w:val="24"/>
        </w:rPr>
        <w:t>sağlancaktır</w:t>
      </w:r>
      <w:proofErr w:type="spellEnd"/>
      <w:r w:rsidRPr="002E705A">
        <w:rPr>
          <w:rFonts w:ascii="Times New Roman" w:hAnsi="Times New Roman" w:cs="Times New Roman"/>
          <w:bCs/>
          <w:sz w:val="24"/>
          <w:szCs w:val="24"/>
        </w:rPr>
        <w:t>.</w:t>
      </w:r>
    </w:p>
    <w:p w14:paraId="26368E9C" w14:textId="32A03C2B" w:rsidR="00FE2560" w:rsidRPr="002E705A" w:rsidRDefault="00FE2560" w:rsidP="002C5C44">
      <w:pPr>
        <w:pStyle w:val="ListeParagraf"/>
        <w:numPr>
          <w:ilvl w:val="0"/>
          <w:numId w:val="6"/>
        </w:numPr>
        <w:spacing w:after="120" w:line="300" w:lineRule="auto"/>
        <w:jc w:val="both"/>
        <w:rPr>
          <w:rFonts w:ascii="Times New Roman" w:hAnsi="Times New Roman" w:cs="Times New Roman"/>
          <w:bCs/>
          <w:sz w:val="24"/>
          <w:szCs w:val="24"/>
        </w:rPr>
      </w:pPr>
      <w:r w:rsidRPr="002E705A">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14:paraId="1609C98C" w14:textId="7C12C8E6"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 xml:space="preserve">Etkilenen çalışanın atıkları için Tıbbi Atıkların Kontrolü Yönetmeliği kapsamında </w:t>
      </w:r>
      <w:r w:rsidR="000C73FA" w:rsidRPr="002E705A">
        <w:rPr>
          <w:rFonts w:ascii="Times New Roman" w:hAnsi="Times New Roman" w:cs="Times New Roman"/>
          <w:sz w:val="24"/>
          <w:szCs w:val="24"/>
        </w:rPr>
        <w:t>oluşturulan İzolasyon Sınıfında bulunan Atık Kutusu kullanılmalıdır.</w:t>
      </w:r>
    </w:p>
    <w:p w14:paraId="1085AF4B" w14:textId="080E92BC"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 xml:space="preserve">Etkilenen çalışanın tıbbi yardım beklerken lavaboya/banyoya gitmesi gerekiyorsa, mümkünse ayrı bir lavabo/banyo kullanımı </w:t>
      </w:r>
      <w:r w:rsidR="00AB72D5" w:rsidRPr="002E705A">
        <w:rPr>
          <w:rFonts w:ascii="Times New Roman" w:hAnsi="Times New Roman" w:cs="Times New Roman"/>
          <w:sz w:val="24"/>
          <w:szCs w:val="24"/>
        </w:rPr>
        <w:t>sağlanacaktır</w:t>
      </w:r>
      <w:r w:rsidRPr="002E705A">
        <w:rPr>
          <w:rFonts w:ascii="Times New Roman" w:hAnsi="Times New Roman" w:cs="Times New Roman"/>
          <w:sz w:val="24"/>
          <w:szCs w:val="24"/>
        </w:rPr>
        <w:t>,</w:t>
      </w:r>
    </w:p>
    <w:p w14:paraId="73A282E5" w14:textId="0D3DEE30"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 xml:space="preserve">Sağlık Bakanlığı’nın tedbirlerine </w:t>
      </w:r>
      <w:r w:rsidR="00AB72D5" w:rsidRPr="002E705A">
        <w:rPr>
          <w:rFonts w:ascii="Times New Roman" w:hAnsi="Times New Roman" w:cs="Times New Roman"/>
          <w:sz w:val="24"/>
          <w:szCs w:val="24"/>
        </w:rPr>
        <w:t>uyulacaktır</w:t>
      </w:r>
      <w:r w:rsidRPr="002E705A">
        <w:rPr>
          <w:rFonts w:ascii="Times New Roman" w:hAnsi="Times New Roman" w:cs="Times New Roman"/>
          <w:sz w:val="24"/>
          <w:szCs w:val="24"/>
        </w:rPr>
        <w:t xml:space="preserve">, </w:t>
      </w:r>
    </w:p>
    <w:p w14:paraId="3C84834D" w14:textId="0AB43F71"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 xml:space="preserve">Sağlık kuruluşları tarafından rapor verilen çalışan, işvereni işyerine gitmeden </w:t>
      </w:r>
      <w:r w:rsidR="00AB72D5" w:rsidRPr="002E705A">
        <w:rPr>
          <w:rFonts w:ascii="Times New Roman" w:hAnsi="Times New Roman" w:cs="Times New Roman"/>
          <w:sz w:val="24"/>
          <w:szCs w:val="24"/>
        </w:rPr>
        <w:t>bilgilendirecektir</w:t>
      </w:r>
      <w:r w:rsidRPr="002E705A">
        <w:rPr>
          <w:rFonts w:ascii="Times New Roman" w:hAnsi="Times New Roman" w:cs="Times New Roman"/>
          <w:sz w:val="24"/>
          <w:szCs w:val="24"/>
        </w:rPr>
        <w:t>,</w:t>
      </w:r>
    </w:p>
    <w:p w14:paraId="42AE0168" w14:textId="77777777"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14:paraId="2878C3DB" w14:textId="44F52C81" w:rsidR="00FE2560" w:rsidRPr="002E705A" w:rsidRDefault="00FE2560" w:rsidP="002C5C44">
      <w:pPr>
        <w:pStyle w:val="ListeParagraf"/>
        <w:numPr>
          <w:ilvl w:val="0"/>
          <w:numId w:val="14"/>
        </w:numPr>
        <w:spacing w:after="120" w:line="300" w:lineRule="auto"/>
        <w:jc w:val="both"/>
        <w:rPr>
          <w:rFonts w:ascii="Times New Roman" w:hAnsi="Times New Roman" w:cs="Times New Roman"/>
          <w:b/>
          <w:bCs/>
          <w:sz w:val="24"/>
          <w:szCs w:val="24"/>
        </w:rPr>
      </w:pPr>
      <w:r w:rsidRPr="002E705A">
        <w:rPr>
          <w:rFonts w:ascii="Times New Roman" w:hAnsi="Times New Roman" w:cs="Times New Roman"/>
          <w:b/>
          <w:bCs/>
          <w:sz w:val="24"/>
          <w:szCs w:val="24"/>
        </w:rPr>
        <w:t>ACİL TOPLANMA YERİ</w:t>
      </w:r>
    </w:p>
    <w:p w14:paraId="3BFE7091" w14:textId="411ADCE4"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Hastalık şüphesi bulunan kişi maske takarak aile hekimi</w:t>
      </w:r>
      <w:r w:rsidR="003825CA" w:rsidRPr="002E705A">
        <w:rPr>
          <w:rFonts w:ascii="Times New Roman" w:hAnsi="Times New Roman" w:cs="Times New Roman"/>
          <w:sz w:val="24"/>
          <w:szCs w:val="24"/>
        </w:rPr>
        <w:t xml:space="preserve">ne ve ilgili </w:t>
      </w:r>
      <w:r w:rsidRPr="002E705A">
        <w:rPr>
          <w:rFonts w:ascii="Times New Roman" w:hAnsi="Times New Roman" w:cs="Times New Roman"/>
          <w:sz w:val="24"/>
          <w:szCs w:val="24"/>
        </w:rPr>
        <w:t xml:space="preserve">sağlık kurumuna gitmeli ve muayenesi yapılmalı, şüpheli COVID-19 durumu bulunduğu takdirde etkilenen kişi diğer çalışanlardan izole edilerek daha önceden belirlenen ve </w:t>
      </w:r>
      <w:proofErr w:type="gramStart"/>
      <w:r w:rsidRPr="002E705A">
        <w:rPr>
          <w:rFonts w:ascii="Times New Roman" w:hAnsi="Times New Roman" w:cs="Times New Roman"/>
          <w:sz w:val="24"/>
          <w:szCs w:val="24"/>
        </w:rPr>
        <w:t>enfeksiyonun</w:t>
      </w:r>
      <w:proofErr w:type="gramEnd"/>
      <w:r w:rsidRPr="002E705A">
        <w:rPr>
          <w:rFonts w:ascii="Times New Roman" w:hAnsi="Times New Roman" w:cs="Times New Roman"/>
          <w:sz w:val="24"/>
          <w:szCs w:val="24"/>
        </w:rPr>
        <w:t xml:space="preserve"> yayılmasını önleyecek nitelikte olan kapalı alanda </w:t>
      </w:r>
      <w:r w:rsidR="00AB72D5" w:rsidRPr="002E705A">
        <w:rPr>
          <w:rFonts w:ascii="Times New Roman" w:hAnsi="Times New Roman" w:cs="Times New Roman"/>
          <w:sz w:val="24"/>
          <w:szCs w:val="24"/>
        </w:rPr>
        <w:t>bekletilecek</w:t>
      </w:r>
      <w:r w:rsidRPr="002E705A">
        <w:rPr>
          <w:rFonts w:ascii="Times New Roman" w:hAnsi="Times New Roman" w:cs="Times New Roman"/>
          <w:sz w:val="24"/>
          <w:szCs w:val="24"/>
        </w:rPr>
        <w:t xml:space="preserve"> ve Sağlık Bakanlığı’nın ilgili sağlık kuruluşu ile iletişime geçilerek sevki </w:t>
      </w:r>
      <w:r w:rsidR="00AB72D5" w:rsidRPr="002E705A">
        <w:rPr>
          <w:rFonts w:ascii="Times New Roman" w:hAnsi="Times New Roman" w:cs="Times New Roman"/>
          <w:sz w:val="24"/>
          <w:szCs w:val="24"/>
        </w:rPr>
        <w:t>sağlanacaktır</w:t>
      </w:r>
      <w:r w:rsidRPr="002E705A">
        <w:rPr>
          <w:rFonts w:ascii="Times New Roman" w:hAnsi="Times New Roman" w:cs="Times New Roman"/>
          <w:sz w:val="24"/>
          <w:szCs w:val="24"/>
        </w:rPr>
        <w:t xml:space="preserve">. </w:t>
      </w:r>
    </w:p>
    <w:p w14:paraId="2B313382" w14:textId="196FBE19" w:rsidR="00FE2560" w:rsidRPr="002E705A" w:rsidRDefault="00FE2560" w:rsidP="002C5C44">
      <w:pPr>
        <w:numPr>
          <w:ilvl w:val="0"/>
          <w:numId w:val="6"/>
        </w:numPr>
        <w:spacing w:after="120" w:line="300" w:lineRule="auto"/>
        <w:jc w:val="both"/>
        <w:rPr>
          <w:rFonts w:ascii="Times New Roman" w:hAnsi="Times New Roman" w:cs="Times New Roman"/>
          <w:sz w:val="24"/>
          <w:szCs w:val="24"/>
        </w:rPr>
      </w:pPr>
      <w:r w:rsidRPr="002E705A">
        <w:rPr>
          <w:rFonts w:ascii="Times New Roman" w:hAnsi="Times New Roman" w:cs="Times New Roman"/>
          <w:sz w:val="24"/>
          <w:szCs w:val="24"/>
        </w:rPr>
        <w:t xml:space="preserve">Sağlık Bakanlığı’nın 14 Gün Kuralına </w:t>
      </w:r>
      <w:r w:rsidR="00AB72D5" w:rsidRPr="002E705A">
        <w:rPr>
          <w:rFonts w:ascii="Times New Roman" w:hAnsi="Times New Roman" w:cs="Times New Roman"/>
          <w:sz w:val="24"/>
          <w:szCs w:val="24"/>
        </w:rPr>
        <w:t>uyulması sağlanacaktır</w:t>
      </w:r>
      <w:r w:rsidRPr="002E705A">
        <w:rPr>
          <w:rFonts w:ascii="Times New Roman" w:hAnsi="Times New Roman" w:cs="Times New Roman"/>
          <w:sz w:val="24"/>
          <w:szCs w:val="24"/>
        </w:rPr>
        <w:t>.</w:t>
      </w:r>
    </w:p>
    <w:p w14:paraId="1991CAFC" w14:textId="651AD8CB" w:rsidR="0080444D" w:rsidRPr="002E705A" w:rsidRDefault="0080444D" w:rsidP="00FE2560">
      <w:pPr>
        <w:rPr>
          <w:rFonts w:ascii="Times New Roman" w:hAnsi="Times New Roman" w:cs="Times New Roman"/>
          <w:sz w:val="24"/>
          <w:szCs w:val="24"/>
        </w:rPr>
      </w:pPr>
    </w:p>
    <w:p w14:paraId="298CF201" w14:textId="34F60934" w:rsidR="00AB72D5" w:rsidRPr="002E705A" w:rsidRDefault="008B6D39" w:rsidP="00AB72D5">
      <w:pPr>
        <w:pStyle w:val="AralkYok"/>
        <w:jc w:val="center"/>
        <w:rPr>
          <w:rFonts w:ascii="Times New Roman" w:hAnsi="Times New Roman" w:cs="Times New Roman"/>
          <w:sz w:val="24"/>
          <w:szCs w:val="24"/>
        </w:rPr>
      </w:pPr>
      <w:r w:rsidRPr="002E705A">
        <w:rPr>
          <w:rFonts w:ascii="Times New Roman" w:hAnsi="Times New Roman" w:cs="Times New Roman"/>
          <w:sz w:val="24"/>
          <w:szCs w:val="24"/>
        </w:rPr>
        <w:t>04/09/</w:t>
      </w:r>
      <w:r w:rsidR="00B4333C" w:rsidRPr="002E705A">
        <w:rPr>
          <w:rFonts w:ascii="Times New Roman" w:hAnsi="Times New Roman" w:cs="Times New Roman"/>
          <w:sz w:val="24"/>
          <w:szCs w:val="24"/>
        </w:rPr>
        <w:t>2020</w:t>
      </w:r>
    </w:p>
    <w:p w14:paraId="5C0492FB" w14:textId="147B58D5" w:rsidR="00AB72D5" w:rsidRPr="002E705A" w:rsidRDefault="00AB72D5" w:rsidP="00AB72D5">
      <w:pPr>
        <w:pStyle w:val="AralkYok"/>
        <w:jc w:val="center"/>
        <w:rPr>
          <w:rFonts w:ascii="Times New Roman" w:hAnsi="Times New Roman" w:cs="Times New Roman"/>
          <w:sz w:val="24"/>
          <w:szCs w:val="24"/>
        </w:rPr>
      </w:pPr>
      <w:r w:rsidRPr="002E705A">
        <w:rPr>
          <w:rFonts w:ascii="Times New Roman" w:hAnsi="Times New Roman" w:cs="Times New Roman"/>
          <w:sz w:val="24"/>
          <w:szCs w:val="24"/>
        </w:rPr>
        <w:t>UYGUNDUR</w:t>
      </w:r>
    </w:p>
    <w:p w14:paraId="1DD53DBF" w14:textId="77777777" w:rsidR="008B6D39" w:rsidRPr="002E705A" w:rsidRDefault="008B6D39" w:rsidP="00AB72D5">
      <w:pPr>
        <w:pStyle w:val="AralkYok"/>
        <w:jc w:val="center"/>
        <w:rPr>
          <w:rFonts w:ascii="Times New Roman" w:hAnsi="Times New Roman" w:cs="Times New Roman"/>
          <w:sz w:val="24"/>
          <w:szCs w:val="24"/>
        </w:rPr>
      </w:pPr>
    </w:p>
    <w:p w14:paraId="0E88A599" w14:textId="4FB9ED28" w:rsidR="00C75F5A" w:rsidRPr="002E705A" w:rsidRDefault="009F40A5" w:rsidP="00C75F5A">
      <w:pPr>
        <w:pStyle w:val="AralkYok"/>
        <w:jc w:val="center"/>
        <w:rPr>
          <w:rFonts w:ascii="Times New Roman" w:hAnsi="Times New Roman" w:cs="Times New Roman"/>
          <w:sz w:val="24"/>
          <w:szCs w:val="24"/>
        </w:rPr>
      </w:pPr>
      <w:r w:rsidRPr="002E705A">
        <w:rPr>
          <w:rFonts w:ascii="Times New Roman" w:hAnsi="Times New Roman" w:cs="Times New Roman"/>
          <w:sz w:val="24"/>
          <w:szCs w:val="24"/>
        </w:rPr>
        <w:t>Evren ŞANLI</w:t>
      </w:r>
    </w:p>
    <w:p w14:paraId="7CA6F91E" w14:textId="116D5793" w:rsidR="00C75F5A" w:rsidRPr="002E705A" w:rsidRDefault="00C75F5A" w:rsidP="00C75F5A">
      <w:pPr>
        <w:pStyle w:val="AralkYok"/>
        <w:jc w:val="center"/>
        <w:rPr>
          <w:rFonts w:ascii="Times New Roman" w:hAnsi="Times New Roman" w:cs="Times New Roman"/>
          <w:sz w:val="24"/>
          <w:szCs w:val="24"/>
        </w:rPr>
      </w:pPr>
      <w:r w:rsidRPr="002E705A">
        <w:rPr>
          <w:rFonts w:ascii="Times New Roman" w:hAnsi="Times New Roman" w:cs="Times New Roman"/>
          <w:sz w:val="24"/>
          <w:szCs w:val="24"/>
        </w:rPr>
        <w:t>Okul Müdürü</w:t>
      </w:r>
    </w:p>
    <w:sectPr w:rsidR="00C75F5A" w:rsidRPr="002E705A" w:rsidSect="000852E4">
      <w:headerReference w:type="even" r:id="rId7"/>
      <w:headerReference w:type="default" r:id="rId8"/>
      <w:footerReference w:type="even" r:id="rId9"/>
      <w:footerReference w:type="default" r:id="rId10"/>
      <w:headerReference w:type="first" r:id="rId11"/>
      <w:footerReference w:type="first" r:id="rId12"/>
      <w:pgSz w:w="11906" w:h="16838"/>
      <w:pgMar w:top="1417"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BDAF" w14:textId="77777777" w:rsidR="0088072C" w:rsidRDefault="0088072C" w:rsidP="00163D89">
      <w:pPr>
        <w:spacing w:after="0" w:line="240" w:lineRule="auto"/>
      </w:pPr>
      <w:r>
        <w:separator/>
      </w:r>
    </w:p>
  </w:endnote>
  <w:endnote w:type="continuationSeparator" w:id="0">
    <w:p w14:paraId="7BFCB796" w14:textId="77777777" w:rsidR="0088072C" w:rsidRDefault="0088072C"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1E24" w14:textId="77777777" w:rsidR="002E705A" w:rsidRDefault="002E70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2448" w14:textId="77777777" w:rsidR="002E705A" w:rsidRDefault="002E705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5DA4" w14:textId="77777777" w:rsidR="002E705A" w:rsidRDefault="002E70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00DE" w14:textId="77777777" w:rsidR="0088072C" w:rsidRDefault="0088072C" w:rsidP="00163D89">
      <w:pPr>
        <w:spacing w:after="0" w:line="240" w:lineRule="auto"/>
      </w:pPr>
      <w:r>
        <w:separator/>
      </w:r>
    </w:p>
  </w:footnote>
  <w:footnote w:type="continuationSeparator" w:id="0">
    <w:p w14:paraId="05E287D6" w14:textId="77777777" w:rsidR="0088072C" w:rsidRDefault="0088072C" w:rsidP="0016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0DDE" w14:textId="77777777" w:rsidR="002E705A" w:rsidRDefault="002E70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1"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26"/>
      <w:gridCol w:w="6098"/>
      <w:gridCol w:w="2737"/>
    </w:tblGrid>
    <w:tr w:rsidR="00163D89" w:rsidRPr="007E57D7" w14:paraId="154D9F5A" w14:textId="77777777" w:rsidTr="009F40A5">
      <w:trPr>
        <w:trHeight w:val="840"/>
        <w:tblHeader/>
      </w:trPr>
      <w:tc>
        <w:tcPr>
          <w:tcW w:w="2326" w:type="dxa"/>
          <w:vMerge w:val="restart"/>
          <w:vAlign w:val="center"/>
        </w:tcPr>
        <w:p w14:paraId="602DD79C" w14:textId="77777777" w:rsidR="009F40A5" w:rsidRDefault="009F40A5" w:rsidP="009F40A5">
          <w:pPr>
            <w:rPr>
              <w:noProof/>
            </w:rPr>
          </w:pPr>
        </w:p>
        <w:p w14:paraId="265824BB" w14:textId="408825C4" w:rsidR="00163D89" w:rsidRPr="007E57D7" w:rsidRDefault="009F40A5" w:rsidP="009F40A5">
          <w:pPr>
            <w:rPr>
              <w:rFonts w:ascii="Times New Roman" w:hAnsi="Times New Roman"/>
              <w:sz w:val="20"/>
            </w:rPr>
          </w:pPr>
          <w:r>
            <w:rPr>
              <w:noProof/>
              <w:lang w:eastAsia="tr-TR"/>
            </w:rPr>
            <w:drawing>
              <wp:inline distT="0" distB="0" distL="0" distR="0" wp14:anchorId="421DAAF1" wp14:editId="0A1038D8">
                <wp:extent cx="1276350" cy="1198245"/>
                <wp:effectExtent l="0" t="0" r="0" b="1905"/>
                <wp:docPr id="2" name="Resim 2" descr="aliye_logo"/>
                <wp:cNvGraphicFramePr/>
                <a:graphic xmlns:a="http://schemas.openxmlformats.org/drawingml/2006/main">
                  <a:graphicData uri="http://schemas.openxmlformats.org/drawingml/2006/picture">
                    <pic:pic xmlns:pic="http://schemas.openxmlformats.org/drawingml/2006/picture">
                      <pic:nvPicPr>
                        <pic:cNvPr id="9" name="Resim 9" descr="aliye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806" cy="1215572"/>
                        </a:xfrm>
                        <a:prstGeom prst="rect">
                          <a:avLst/>
                        </a:prstGeom>
                        <a:noFill/>
                        <a:ln>
                          <a:noFill/>
                        </a:ln>
                      </pic:spPr>
                    </pic:pic>
                  </a:graphicData>
                </a:graphic>
              </wp:inline>
            </w:drawing>
          </w:r>
        </w:p>
      </w:tc>
      <w:tc>
        <w:tcPr>
          <w:tcW w:w="6098" w:type="dxa"/>
          <w:vAlign w:val="center"/>
        </w:tcPr>
        <w:p w14:paraId="573FDDDD" w14:textId="2AB6F594" w:rsidR="00163D89" w:rsidRPr="002E705A" w:rsidRDefault="009F40A5" w:rsidP="00163D89">
          <w:pPr>
            <w:jc w:val="center"/>
            <w:rPr>
              <w:rFonts w:ascii="Times New Roman" w:hAnsi="Times New Roman"/>
              <w:b/>
              <w:color w:val="FF0000"/>
              <w:sz w:val="24"/>
              <w:szCs w:val="24"/>
            </w:rPr>
          </w:pPr>
          <w:r w:rsidRPr="002E705A">
            <w:rPr>
              <w:rFonts w:ascii="Times New Roman" w:hAnsi="Times New Roman"/>
              <w:b/>
              <w:color w:val="FF0000"/>
              <w:sz w:val="24"/>
              <w:szCs w:val="24"/>
            </w:rPr>
            <w:t>ALİYE AŞIRBAYLI</w:t>
          </w:r>
          <w:r w:rsidR="005F344E" w:rsidRPr="002E705A">
            <w:rPr>
              <w:rFonts w:ascii="Times New Roman" w:hAnsi="Times New Roman"/>
              <w:b/>
              <w:color w:val="FF0000"/>
              <w:sz w:val="24"/>
              <w:szCs w:val="24"/>
            </w:rPr>
            <w:t xml:space="preserve"> </w:t>
          </w:r>
          <w:r w:rsidR="003825CA" w:rsidRPr="002E705A">
            <w:rPr>
              <w:rFonts w:ascii="Times New Roman" w:hAnsi="Times New Roman"/>
              <w:b/>
              <w:color w:val="FF0000"/>
              <w:sz w:val="24"/>
              <w:szCs w:val="24"/>
            </w:rPr>
            <w:t>ANAOKULU</w:t>
          </w:r>
        </w:p>
      </w:tc>
      <w:tc>
        <w:tcPr>
          <w:tcW w:w="2737" w:type="dxa"/>
          <w:vMerge w:val="restart"/>
          <w:vAlign w:val="center"/>
        </w:tcPr>
        <w:p w14:paraId="57835E90" w14:textId="342E2B71" w:rsidR="00163D89" w:rsidRPr="002E705A" w:rsidRDefault="00163D89" w:rsidP="00C75F5A">
          <w:pPr>
            <w:pStyle w:val="AralkYok"/>
            <w:rPr>
              <w:rFonts w:ascii="Times New Roman" w:hAnsi="Times New Roman" w:cs="Times New Roman"/>
              <w:noProof/>
            </w:rPr>
          </w:pPr>
          <w:r w:rsidRPr="002E705A">
            <w:rPr>
              <w:rFonts w:ascii="Times New Roman" w:hAnsi="Times New Roman" w:cs="Times New Roman"/>
              <w:noProof/>
            </w:rPr>
            <w:t>Döküman No:</w:t>
          </w:r>
          <w:r w:rsidR="00FF6B84" w:rsidRPr="002E705A">
            <w:rPr>
              <w:rFonts w:ascii="Times New Roman" w:hAnsi="Times New Roman" w:cs="Times New Roman"/>
              <w:noProof/>
            </w:rPr>
            <w:t xml:space="preserve"> </w:t>
          </w:r>
          <w:r w:rsidR="00B93A27" w:rsidRPr="002E705A">
            <w:rPr>
              <w:rFonts w:ascii="Times New Roman" w:hAnsi="Times New Roman" w:cs="Times New Roman"/>
              <w:noProof/>
            </w:rPr>
            <w:t>PL.05</w:t>
          </w:r>
        </w:p>
        <w:p w14:paraId="65CFA89B" w14:textId="19159B2E" w:rsidR="00163D89" w:rsidRPr="002E705A" w:rsidRDefault="00163D89" w:rsidP="00C75F5A">
          <w:pPr>
            <w:pStyle w:val="AralkYok"/>
            <w:rPr>
              <w:rFonts w:ascii="Times New Roman" w:hAnsi="Times New Roman" w:cs="Times New Roman"/>
              <w:noProof/>
            </w:rPr>
          </w:pPr>
          <w:r w:rsidRPr="002E705A">
            <w:rPr>
              <w:rFonts w:ascii="Times New Roman" w:hAnsi="Times New Roman" w:cs="Times New Roman"/>
              <w:noProof/>
            </w:rPr>
            <w:t xml:space="preserve">Yayın Tarihi:  </w:t>
          </w:r>
          <w:r w:rsidR="008B6D39" w:rsidRPr="002E705A">
            <w:rPr>
              <w:rFonts w:ascii="Times New Roman" w:hAnsi="Times New Roman" w:cs="Times New Roman"/>
              <w:noProof/>
            </w:rPr>
            <w:t>28</w:t>
          </w:r>
          <w:r w:rsidRPr="002E705A">
            <w:rPr>
              <w:rFonts w:ascii="Times New Roman" w:hAnsi="Times New Roman" w:cs="Times New Roman"/>
              <w:noProof/>
            </w:rPr>
            <w:t>/0</w:t>
          </w:r>
          <w:r w:rsidR="008B6D39" w:rsidRPr="002E705A">
            <w:rPr>
              <w:rFonts w:ascii="Times New Roman" w:hAnsi="Times New Roman" w:cs="Times New Roman"/>
              <w:noProof/>
            </w:rPr>
            <w:t>8</w:t>
          </w:r>
          <w:r w:rsidRPr="002E705A">
            <w:rPr>
              <w:rFonts w:ascii="Times New Roman" w:hAnsi="Times New Roman" w:cs="Times New Roman"/>
              <w:noProof/>
            </w:rPr>
            <w:t>/2020</w:t>
          </w:r>
        </w:p>
        <w:p w14:paraId="6B6096A5" w14:textId="5257E846" w:rsidR="00163D89" w:rsidRPr="002E705A" w:rsidRDefault="008B6D39" w:rsidP="00C75F5A">
          <w:pPr>
            <w:pStyle w:val="AralkYok"/>
            <w:rPr>
              <w:rFonts w:ascii="Times New Roman" w:hAnsi="Times New Roman" w:cs="Times New Roman"/>
              <w:noProof/>
            </w:rPr>
          </w:pPr>
          <w:r w:rsidRPr="002E705A">
            <w:rPr>
              <w:rFonts w:ascii="Times New Roman" w:hAnsi="Times New Roman" w:cs="Times New Roman"/>
              <w:noProof/>
            </w:rPr>
            <w:t>Revizyon No: 0</w:t>
          </w:r>
        </w:p>
        <w:p w14:paraId="1176A4F7" w14:textId="7133E9ED" w:rsidR="008B6D39" w:rsidRPr="002E705A" w:rsidRDefault="008B6D39" w:rsidP="00C75F5A">
          <w:pPr>
            <w:pStyle w:val="AralkYok"/>
            <w:rPr>
              <w:rFonts w:ascii="Times New Roman" w:hAnsi="Times New Roman" w:cs="Times New Roman"/>
              <w:noProof/>
            </w:rPr>
          </w:pPr>
          <w:r w:rsidRPr="002E705A">
            <w:rPr>
              <w:rFonts w:ascii="Times New Roman" w:hAnsi="Times New Roman" w:cs="Times New Roman"/>
              <w:noProof/>
            </w:rPr>
            <w:t xml:space="preserve">Revizyon Tarihi: </w:t>
          </w:r>
        </w:p>
        <w:p w14:paraId="73801FB7" w14:textId="5E785224" w:rsidR="00163D89" w:rsidRPr="002E705A" w:rsidRDefault="00163D89" w:rsidP="00C75F5A">
          <w:pPr>
            <w:pStyle w:val="AralkYok"/>
            <w:rPr>
              <w:rFonts w:ascii="Times New Roman" w:hAnsi="Times New Roman" w:cs="Times New Roman"/>
              <w:noProof/>
            </w:rPr>
          </w:pPr>
          <w:r w:rsidRPr="002E705A">
            <w:rPr>
              <w:rFonts w:ascii="Times New Roman" w:hAnsi="Times New Roman" w:cs="Times New Roman"/>
              <w:noProof/>
            </w:rPr>
            <w:t xml:space="preserve">Sayfa No: </w:t>
          </w:r>
          <w:r w:rsidRPr="002E705A">
            <w:rPr>
              <w:rFonts w:ascii="Times New Roman" w:hAnsi="Times New Roman" w:cs="Times New Roman"/>
              <w:noProof/>
            </w:rPr>
            <w:fldChar w:fldCharType="begin"/>
          </w:r>
          <w:r w:rsidRPr="002E705A">
            <w:rPr>
              <w:rFonts w:ascii="Times New Roman" w:hAnsi="Times New Roman" w:cs="Times New Roman"/>
              <w:noProof/>
            </w:rPr>
            <w:instrText xml:space="preserve"> PAGE </w:instrText>
          </w:r>
          <w:r w:rsidRPr="002E705A">
            <w:rPr>
              <w:rFonts w:ascii="Times New Roman" w:hAnsi="Times New Roman" w:cs="Times New Roman"/>
              <w:noProof/>
            </w:rPr>
            <w:fldChar w:fldCharType="separate"/>
          </w:r>
          <w:r w:rsidR="002E705A">
            <w:rPr>
              <w:rFonts w:ascii="Times New Roman" w:hAnsi="Times New Roman" w:cs="Times New Roman"/>
              <w:noProof/>
            </w:rPr>
            <w:t>1</w:t>
          </w:r>
          <w:r w:rsidRPr="002E705A">
            <w:rPr>
              <w:rFonts w:ascii="Times New Roman" w:hAnsi="Times New Roman" w:cs="Times New Roman"/>
              <w:noProof/>
            </w:rPr>
            <w:fldChar w:fldCharType="end"/>
          </w:r>
          <w:r w:rsidRPr="002E705A">
            <w:rPr>
              <w:rFonts w:ascii="Times New Roman" w:hAnsi="Times New Roman" w:cs="Times New Roman"/>
              <w:noProof/>
            </w:rPr>
            <w:t xml:space="preserve"> /</w:t>
          </w:r>
          <w:r w:rsidRPr="002E705A">
            <w:rPr>
              <w:rFonts w:ascii="Times New Roman" w:hAnsi="Times New Roman" w:cs="Times New Roman"/>
              <w:noProof/>
            </w:rPr>
            <w:fldChar w:fldCharType="begin"/>
          </w:r>
          <w:r w:rsidRPr="002E705A">
            <w:rPr>
              <w:rFonts w:ascii="Times New Roman" w:hAnsi="Times New Roman" w:cs="Times New Roman"/>
              <w:noProof/>
            </w:rPr>
            <w:instrText xml:space="preserve"> NUMPAGES </w:instrText>
          </w:r>
          <w:r w:rsidRPr="002E705A">
            <w:rPr>
              <w:rFonts w:ascii="Times New Roman" w:hAnsi="Times New Roman" w:cs="Times New Roman"/>
              <w:noProof/>
            </w:rPr>
            <w:fldChar w:fldCharType="separate"/>
          </w:r>
          <w:r w:rsidR="002E705A">
            <w:rPr>
              <w:rFonts w:ascii="Times New Roman" w:hAnsi="Times New Roman" w:cs="Times New Roman"/>
              <w:noProof/>
            </w:rPr>
            <w:t>3</w:t>
          </w:r>
          <w:r w:rsidRPr="002E705A">
            <w:rPr>
              <w:rFonts w:ascii="Times New Roman" w:hAnsi="Times New Roman" w:cs="Times New Roman"/>
              <w:noProof/>
            </w:rPr>
            <w:fldChar w:fldCharType="end"/>
          </w:r>
        </w:p>
      </w:tc>
    </w:tr>
    <w:tr w:rsidR="00163D89" w:rsidRPr="007E57D7" w14:paraId="5ACA0748" w14:textId="77777777" w:rsidTr="002E705A">
      <w:trPr>
        <w:trHeight w:val="1390"/>
        <w:tblHeader/>
      </w:trPr>
      <w:tc>
        <w:tcPr>
          <w:tcW w:w="2326" w:type="dxa"/>
          <w:vMerge/>
          <w:vAlign w:val="center"/>
        </w:tcPr>
        <w:p w14:paraId="5DE6FA83" w14:textId="77777777" w:rsidR="00163D89" w:rsidRPr="007E57D7" w:rsidRDefault="00163D89" w:rsidP="00163D89">
          <w:pPr>
            <w:jc w:val="right"/>
            <w:rPr>
              <w:rFonts w:ascii="Times New Roman" w:hAnsi="Times New Roman"/>
              <w:sz w:val="20"/>
            </w:rPr>
          </w:pPr>
        </w:p>
      </w:tc>
      <w:tc>
        <w:tcPr>
          <w:tcW w:w="6098" w:type="dxa"/>
          <w:vAlign w:val="center"/>
        </w:tcPr>
        <w:p w14:paraId="6DFD408E" w14:textId="3ED65558" w:rsidR="002E705A" w:rsidRDefault="00FE2560" w:rsidP="002E705A">
          <w:pPr>
            <w:jc w:val="center"/>
            <w:rPr>
              <w:rFonts w:ascii="Times New Roman" w:hAnsi="Times New Roman"/>
              <w:b/>
              <w:color w:val="FF0000"/>
              <w:sz w:val="24"/>
              <w:szCs w:val="24"/>
              <w:lang w:eastAsia="tr-TR"/>
            </w:rPr>
          </w:pPr>
          <w:r w:rsidRPr="002E705A">
            <w:rPr>
              <w:rFonts w:ascii="Times New Roman" w:hAnsi="Times New Roman"/>
              <w:b/>
              <w:color w:val="FF0000"/>
              <w:sz w:val="24"/>
              <w:szCs w:val="24"/>
              <w:lang w:eastAsia="tr-TR"/>
            </w:rPr>
            <w:t>BULAŞ BAZLI ÖNLEMLER (BBÖ)</w:t>
          </w:r>
        </w:p>
        <w:p w14:paraId="12797FB5" w14:textId="3F94EDBB" w:rsidR="00163D89" w:rsidRPr="002E705A" w:rsidRDefault="00FE2560" w:rsidP="002E705A">
          <w:pPr>
            <w:jc w:val="center"/>
            <w:rPr>
              <w:rFonts w:ascii="Times New Roman" w:hAnsi="Times New Roman"/>
              <w:b/>
              <w:color w:val="FF0000"/>
              <w:sz w:val="24"/>
              <w:szCs w:val="24"/>
            </w:rPr>
          </w:pPr>
          <w:r w:rsidRPr="002E705A">
            <w:rPr>
              <w:rFonts w:ascii="Times New Roman" w:hAnsi="Times New Roman"/>
              <w:b/>
              <w:color w:val="FF0000"/>
              <w:sz w:val="24"/>
              <w:szCs w:val="24"/>
              <w:lang w:eastAsia="tr-TR"/>
            </w:rPr>
            <w:t>EYLEM PLANI</w:t>
          </w:r>
          <w:bookmarkStart w:id="0" w:name="_GoBack"/>
          <w:bookmarkEnd w:id="0"/>
        </w:p>
      </w:tc>
      <w:tc>
        <w:tcPr>
          <w:tcW w:w="2737" w:type="dxa"/>
          <w:vMerge/>
          <w:vAlign w:val="center"/>
        </w:tcPr>
        <w:p w14:paraId="5A250F55" w14:textId="77777777" w:rsidR="00163D89" w:rsidRPr="007E57D7" w:rsidRDefault="00163D89" w:rsidP="00163D89">
          <w:pPr>
            <w:tabs>
              <w:tab w:val="left" w:pos="1243"/>
              <w:tab w:val="left" w:pos="1384"/>
              <w:tab w:val="left" w:pos="2329"/>
            </w:tabs>
            <w:rPr>
              <w:rFonts w:ascii="Times New Roman" w:hAnsi="Times New Roman"/>
              <w:noProof/>
              <w:position w:val="-28"/>
              <w:sz w:val="20"/>
            </w:rPr>
          </w:pPr>
        </w:p>
      </w:tc>
    </w:tr>
  </w:tbl>
  <w:p w14:paraId="13863DC2" w14:textId="77777777" w:rsidR="00163D89" w:rsidRDefault="00163D89" w:rsidP="00163D89">
    <w:pPr>
      <w:pStyle w:val="stBilgi"/>
    </w:pPr>
  </w:p>
  <w:p w14:paraId="1FFC04D5" w14:textId="77777777" w:rsidR="00163D89" w:rsidRDefault="00163D8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00E8" w14:textId="77777777" w:rsidR="002E705A" w:rsidRDefault="002E70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A40E32"/>
    <w:multiLevelType w:val="hybridMultilevel"/>
    <w:tmpl w:val="67221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512C65"/>
    <w:multiLevelType w:val="hybridMultilevel"/>
    <w:tmpl w:val="AE047FBE"/>
    <w:lvl w:ilvl="0" w:tplc="7D824794">
      <w:start w:val="7"/>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6691FB3"/>
    <w:multiLevelType w:val="hybridMultilevel"/>
    <w:tmpl w:val="A70E43DC"/>
    <w:lvl w:ilvl="0" w:tplc="7D824794">
      <w:start w:val="7"/>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777B9E"/>
    <w:multiLevelType w:val="hybridMultilevel"/>
    <w:tmpl w:val="849E3972"/>
    <w:lvl w:ilvl="0" w:tplc="23446D46">
      <w:start w:val="7"/>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2C66F5"/>
    <w:multiLevelType w:val="hybridMultilevel"/>
    <w:tmpl w:val="D8A4B510"/>
    <w:lvl w:ilvl="0" w:tplc="7D824794">
      <w:start w:val="7"/>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58DC33C5"/>
    <w:multiLevelType w:val="hybridMultilevel"/>
    <w:tmpl w:val="31C25BA8"/>
    <w:lvl w:ilvl="0" w:tplc="90A22328">
      <w:start w:val="1"/>
      <w:numFmt w:val="decimal"/>
      <w:lvlText w:val="%1)"/>
      <w:lvlJc w:val="left"/>
      <w:pPr>
        <w:ind w:left="786" w:hanging="360"/>
      </w:pPr>
      <w:rPr>
        <w:rFonts w:asciiTheme="minorHAnsi" w:eastAsiaTheme="minorHAnsi" w:hAnsiTheme="minorHAnsi"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EE30847"/>
    <w:multiLevelType w:val="hybridMultilevel"/>
    <w:tmpl w:val="AC78F28E"/>
    <w:lvl w:ilvl="0" w:tplc="813AEF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BD6ACD"/>
    <w:multiLevelType w:val="hybridMultilevel"/>
    <w:tmpl w:val="466E4F76"/>
    <w:lvl w:ilvl="0" w:tplc="7D82479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7EF6649A"/>
    <w:multiLevelType w:val="hybridMultilevel"/>
    <w:tmpl w:val="A15CD038"/>
    <w:lvl w:ilvl="0" w:tplc="FCD8A1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0"/>
  </w:num>
  <w:num w:numId="6">
    <w:abstractNumId w:val="10"/>
  </w:num>
  <w:num w:numId="7">
    <w:abstractNumId w:val="12"/>
  </w:num>
  <w:num w:numId="8">
    <w:abstractNumId w:val="1"/>
  </w:num>
  <w:num w:numId="9">
    <w:abstractNumId w:val="11"/>
  </w:num>
  <w:num w:numId="10">
    <w:abstractNumId w:val="7"/>
  </w:num>
  <w:num w:numId="11">
    <w:abstractNumId w:val="4"/>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AF"/>
    <w:rsid w:val="000021C4"/>
    <w:rsid w:val="00006DA1"/>
    <w:rsid w:val="00043E0A"/>
    <w:rsid w:val="000852E4"/>
    <w:rsid w:val="000B06D5"/>
    <w:rsid w:val="000C309F"/>
    <w:rsid w:val="000C73FA"/>
    <w:rsid w:val="00163D89"/>
    <w:rsid w:val="001D751C"/>
    <w:rsid w:val="002006E6"/>
    <w:rsid w:val="00265ADD"/>
    <w:rsid w:val="002752E6"/>
    <w:rsid w:val="002B0F82"/>
    <w:rsid w:val="002B4386"/>
    <w:rsid w:val="002C5C44"/>
    <w:rsid w:val="002E5FCC"/>
    <w:rsid w:val="002E705A"/>
    <w:rsid w:val="003825CA"/>
    <w:rsid w:val="00387EF5"/>
    <w:rsid w:val="003B2C46"/>
    <w:rsid w:val="003C7E5C"/>
    <w:rsid w:val="003D1B49"/>
    <w:rsid w:val="00444059"/>
    <w:rsid w:val="0046536D"/>
    <w:rsid w:val="004B0DBE"/>
    <w:rsid w:val="004E61F5"/>
    <w:rsid w:val="005C7FD6"/>
    <w:rsid w:val="005F2224"/>
    <w:rsid w:val="005F344E"/>
    <w:rsid w:val="0067238A"/>
    <w:rsid w:val="00755B5D"/>
    <w:rsid w:val="007610AF"/>
    <w:rsid w:val="00777FAF"/>
    <w:rsid w:val="007A331D"/>
    <w:rsid w:val="0080444D"/>
    <w:rsid w:val="0081290C"/>
    <w:rsid w:val="00817A78"/>
    <w:rsid w:val="00843782"/>
    <w:rsid w:val="0088072C"/>
    <w:rsid w:val="008B6D39"/>
    <w:rsid w:val="009507F2"/>
    <w:rsid w:val="009F40A5"/>
    <w:rsid w:val="00A16975"/>
    <w:rsid w:val="00A33A9B"/>
    <w:rsid w:val="00AB72D5"/>
    <w:rsid w:val="00B4333C"/>
    <w:rsid w:val="00B9319A"/>
    <w:rsid w:val="00B93A27"/>
    <w:rsid w:val="00C55576"/>
    <w:rsid w:val="00C67490"/>
    <w:rsid w:val="00C75F5A"/>
    <w:rsid w:val="00C80FD9"/>
    <w:rsid w:val="00C970D7"/>
    <w:rsid w:val="00CE1098"/>
    <w:rsid w:val="00CE2F33"/>
    <w:rsid w:val="00D71A46"/>
    <w:rsid w:val="00D740E6"/>
    <w:rsid w:val="00DC6DC6"/>
    <w:rsid w:val="00E15F3D"/>
    <w:rsid w:val="00E622C5"/>
    <w:rsid w:val="00EF6B86"/>
    <w:rsid w:val="00F5344B"/>
    <w:rsid w:val="00FD5E03"/>
    <w:rsid w:val="00FE2560"/>
    <w:rsid w:val="00FF6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5AB0B"/>
  <w15:docId w15:val="{5D77C109-8F7E-4FFE-9293-7BF331F8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FE2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560"/>
    <w:rPr>
      <w:rFonts w:ascii="Tahoma" w:hAnsi="Tahoma" w:cs="Tahoma"/>
      <w:sz w:val="16"/>
      <w:szCs w:val="16"/>
    </w:rPr>
  </w:style>
  <w:style w:type="paragraph" w:styleId="AralkYok">
    <w:name w:val="No Spacing"/>
    <w:uiPriority w:val="1"/>
    <w:qFormat/>
    <w:rsid w:val="00C75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1067</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MedeniBAHSI</dc:creator>
  <cp:keywords/>
  <dc:description/>
  <cp:lastModifiedBy>ronaldinho424</cp:lastModifiedBy>
  <cp:revision>30</cp:revision>
  <cp:lastPrinted>2020-09-16T09:49:00Z</cp:lastPrinted>
  <dcterms:created xsi:type="dcterms:W3CDTF">2020-08-24T20:19:00Z</dcterms:created>
  <dcterms:modified xsi:type="dcterms:W3CDTF">2020-10-12T08:27:00Z</dcterms:modified>
</cp:coreProperties>
</file>